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621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Приложение к приказу</w:t>
      </w:r>
    </w:p>
    <w:p w:rsidR="008A54D6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9F005B">
        <w:rPr>
          <w:rFonts w:ascii="Times New Roman" w:hAnsi="Times New Roman" w:cs="Times New Roman"/>
        </w:rPr>
        <w:t>от «</w:t>
      </w:r>
      <w:r w:rsidR="00377974" w:rsidRPr="009F005B">
        <w:rPr>
          <w:rFonts w:ascii="Times New Roman" w:hAnsi="Times New Roman" w:cs="Times New Roman"/>
        </w:rPr>
        <w:t xml:space="preserve"> </w:t>
      </w:r>
      <w:r w:rsidR="009F005B" w:rsidRPr="009F005B">
        <w:rPr>
          <w:rFonts w:ascii="Times New Roman" w:hAnsi="Times New Roman" w:cs="Times New Roman"/>
        </w:rPr>
        <w:t>0</w:t>
      </w:r>
      <w:r w:rsidR="00E22FB6">
        <w:rPr>
          <w:rFonts w:ascii="Times New Roman" w:hAnsi="Times New Roman" w:cs="Times New Roman"/>
        </w:rPr>
        <w:t>3</w:t>
      </w:r>
      <w:r w:rsidR="009F005B" w:rsidRPr="009F005B">
        <w:rPr>
          <w:rFonts w:ascii="Times New Roman" w:hAnsi="Times New Roman" w:cs="Times New Roman"/>
        </w:rPr>
        <w:t>.</w:t>
      </w:r>
      <w:r w:rsidR="00E22FB6">
        <w:rPr>
          <w:rFonts w:ascii="Times New Roman" w:hAnsi="Times New Roman" w:cs="Times New Roman"/>
        </w:rPr>
        <w:t>1</w:t>
      </w:r>
      <w:r w:rsidR="009F005B" w:rsidRPr="009F005B">
        <w:rPr>
          <w:rFonts w:ascii="Times New Roman" w:hAnsi="Times New Roman" w:cs="Times New Roman"/>
        </w:rPr>
        <w:t>2.202</w:t>
      </w:r>
      <w:r w:rsidR="00E22FB6">
        <w:rPr>
          <w:rFonts w:ascii="Times New Roman" w:hAnsi="Times New Roman" w:cs="Times New Roman"/>
        </w:rPr>
        <w:t>1</w:t>
      </w:r>
      <w:r w:rsidR="009F005B" w:rsidRPr="009F005B">
        <w:rPr>
          <w:rFonts w:ascii="Times New Roman" w:hAnsi="Times New Roman" w:cs="Times New Roman"/>
        </w:rPr>
        <w:t xml:space="preserve"> г. № </w:t>
      </w:r>
      <w:r w:rsidR="00E22FB6" w:rsidRPr="00E22FB6">
        <w:rPr>
          <w:rFonts w:ascii="Times New Roman" w:hAnsi="Times New Roman" w:cs="Times New Roman"/>
        </w:rPr>
        <w:t xml:space="preserve">190/1 </w:t>
      </w:r>
    </w:p>
    <w:p w:rsidR="008A54D6" w:rsidRDefault="008A54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201E" w:rsidRPr="008A54D6" w:rsidRDefault="0016201E">
      <w:pPr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>Дорожная карта мероприятий по обеспечению перехода на новые ФГОС НОО,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ФГОС ООО на 2021-2027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6201E" w:rsidRDefault="0016201E"/>
    <w:tbl>
      <w:tblPr>
        <w:tblW w:w="14591" w:type="dxa"/>
        <w:tblLook w:val="04A0" w:firstRow="1" w:lastRow="0" w:firstColumn="1" w:lastColumn="0" w:noHBand="0" w:noVBand="1"/>
      </w:tblPr>
      <w:tblGrid>
        <w:gridCol w:w="520"/>
        <w:gridCol w:w="3360"/>
        <w:gridCol w:w="2100"/>
        <w:gridCol w:w="8611"/>
      </w:tblGrid>
      <w:tr w:rsidR="0016201E" w:rsidRPr="0016201E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753" w:rsidRDefault="00E22FB6" w:rsidP="00DC31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  <w:r w:rsidR="00D3575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D35753" w:rsidRPr="00D35753" w:rsidRDefault="00D35753" w:rsidP="00DC31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общешкольного родительского собрания, посвященного постепенному переходу на новые ФГОС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E22FB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  <w:r w:rsidR="00DC31A3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31A3" w:rsidRPr="0016201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C31A3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, август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5-ом кла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се, посвященных переходу на новые ФГОС ООО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9F005B" w:rsidP="009F0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01.02.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для реализации ООП НОО и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E22FB6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35753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E22FB6" w:rsidP="00D35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202</w:t>
            </w:r>
            <w:r w:rsidR="00D3575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="00D3575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DC3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координации сетевого взаимодействия участников образовательных отношений по реализации ООП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DC3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  <w:r w:rsidR="00DC31A3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банка данных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нормативноправовых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D35753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35753" w:rsidRPr="0016201E" w:rsidRDefault="00D3575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753" w:rsidRPr="0016201E" w:rsidRDefault="00D3575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753" w:rsidRPr="0016201E" w:rsidRDefault="00D35753" w:rsidP="00E557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753" w:rsidRPr="0016201E" w:rsidRDefault="00D3575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E22FB6" w:rsidP="00D357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202</w:t>
            </w:r>
            <w:r w:rsidR="00D3575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   - </w:t>
            </w:r>
            <w:r w:rsidR="00D3575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DC31A3" w:rsidRPr="0016201E" w:rsidTr="00501374">
        <w:trPr>
          <w:trHeight w:val="3680"/>
        </w:trPr>
        <w:tc>
          <w:tcPr>
            <w:tcW w:w="5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новых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ФГОС НОО</w:t>
            </w:r>
          </w:p>
        </w:tc>
        <w:tc>
          <w:tcPr>
            <w:tcW w:w="21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рограммы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НОО.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 программ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:rsidTr="00E22FB6">
        <w:trPr>
          <w:trHeight w:val="295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Default="0016201E" w:rsidP="00E22F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  <w:p w:rsidR="00E22FB6" w:rsidRDefault="00E22FB6" w:rsidP="00003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, личностных в соответствии с новыми ФГОС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</w:p>
          <w:p w:rsidR="00E22FB6" w:rsidRDefault="00E22FB6" w:rsidP="00003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22FB6" w:rsidRDefault="00E22FB6" w:rsidP="00003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22FB6" w:rsidRDefault="00E22FB6" w:rsidP="00003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22FB6" w:rsidRDefault="00E22FB6" w:rsidP="00003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22FB6" w:rsidRPr="0016201E" w:rsidRDefault="00E22FB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D357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</w:t>
            </w:r>
            <w:r w:rsidR="00D3575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План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психологопедагогическому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D35753" w:rsidRPr="0016201E" w:rsidTr="00E622C1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5753" w:rsidRPr="0016201E" w:rsidRDefault="00D3575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  <w:p w:rsidR="00D35753" w:rsidRPr="0016201E" w:rsidRDefault="00D3575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5753" w:rsidRPr="0016201E" w:rsidRDefault="00D3575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Диагностика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образовательных</w:t>
            </w:r>
            <w:proofErr w:type="gramEnd"/>
          </w:p>
          <w:p w:rsidR="00D35753" w:rsidRPr="0016201E" w:rsidRDefault="00D3575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5753" w:rsidRPr="0016201E" w:rsidRDefault="00D3575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35753" w:rsidRPr="0016201E" w:rsidRDefault="00D3575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5753" w:rsidRPr="0016201E" w:rsidRDefault="00D3575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  <w:p w:rsidR="00D35753" w:rsidRPr="0016201E" w:rsidRDefault="00D3575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E22FB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E22FB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 нормативно-правовом, программном, кадровом,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материальнотехническом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и ф</w:t>
            </w:r>
            <w:r w:rsidR="00E22FB6">
              <w:rPr>
                <w:rFonts w:ascii="Times New Roman" w:eastAsia="Times New Roman" w:hAnsi="Times New Roman" w:cs="Times New Roman"/>
                <w:lang w:eastAsia="ru-RU"/>
              </w:rPr>
              <w:t>инансовом обеспечении постепенн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E22FB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D35753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35753" w:rsidRPr="0016201E" w:rsidRDefault="00D3575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5753" w:rsidRPr="0016201E" w:rsidRDefault="00D3575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753" w:rsidRPr="0016201E" w:rsidRDefault="00D35753" w:rsidP="00E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753" w:rsidRPr="0016201E" w:rsidRDefault="00D3575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информационно</w:t>
            </w:r>
            <w:r w:rsidR="005670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образовательной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укомплектованности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библиотечноинформационного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</w:t>
            </w:r>
            <w:r w:rsidR="00D357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  <w:r w:rsidR="00E22FB6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22FB6"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:rsidR="0016201E" w:rsidRDefault="0016201E" w:rsidP="0016201E"/>
    <w:p w:rsidR="0016201E" w:rsidRDefault="0016201E"/>
    <w:sectPr w:rsidR="0016201E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201E"/>
    <w:rsid w:val="000A17EF"/>
    <w:rsid w:val="0016201E"/>
    <w:rsid w:val="001C074F"/>
    <w:rsid w:val="002E381C"/>
    <w:rsid w:val="00377974"/>
    <w:rsid w:val="004E6766"/>
    <w:rsid w:val="005670FB"/>
    <w:rsid w:val="0084748A"/>
    <w:rsid w:val="008A54D6"/>
    <w:rsid w:val="009F005B"/>
    <w:rsid w:val="00AC794B"/>
    <w:rsid w:val="00B07204"/>
    <w:rsid w:val="00BB3B8B"/>
    <w:rsid w:val="00BD2621"/>
    <w:rsid w:val="00C0470C"/>
    <w:rsid w:val="00CE1CD6"/>
    <w:rsid w:val="00D35753"/>
    <w:rsid w:val="00DC31A3"/>
    <w:rsid w:val="00E22FB6"/>
    <w:rsid w:val="00FC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13</Pages>
  <Words>2848</Words>
  <Characters>16240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2022-05-09T09:08:00Z</cp:lastPrinted>
  <dcterms:created xsi:type="dcterms:W3CDTF">2022-02-08T09:30:00Z</dcterms:created>
  <dcterms:modified xsi:type="dcterms:W3CDTF">2022-05-11T06:51:00Z</dcterms:modified>
</cp:coreProperties>
</file>